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718" w:rsidRDefault="00E01E76" w:rsidP="009A545F">
      <w:pPr>
        <w:spacing w:after="0" w:line="240" w:lineRule="auto"/>
        <w:jc w:val="center"/>
        <w:rPr>
          <w:rFonts w:ascii="Times New Roman" w:hAnsi="Times New Roman" w:cs="Times New Roman"/>
          <w:sz w:val="24"/>
          <w:lang w:val="en-US"/>
        </w:rPr>
      </w:pPr>
      <w:r w:rsidRPr="00E01E76">
        <w:rPr>
          <w:rFonts w:ascii="Times New Roman" w:hAnsi="Times New Roman" w:cs="Times New Roman"/>
          <w:sz w:val="24"/>
          <w:lang w:val="kk-KZ"/>
        </w:rPr>
        <w:t>«6В01101 Педагогика және психология»</w:t>
      </w:r>
      <w:r w:rsidR="00D43718">
        <w:rPr>
          <w:rFonts w:ascii="Times New Roman" w:hAnsi="Times New Roman" w:cs="Times New Roman"/>
          <w:sz w:val="24"/>
          <w:lang w:val="en-US"/>
        </w:rPr>
        <w:t xml:space="preserve"> </w:t>
      </w:r>
    </w:p>
    <w:p w:rsidR="009A545F" w:rsidRPr="009A545F" w:rsidRDefault="006278C6" w:rsidP="009A545F">
      <w:pPr>
        <w:spacing w:after="0" w:line="240" w:lineRule="auto"/>
        <w:jc w:val="center"/>
        <w:rPr>
          <w:rFonts w:ascii="Times New Roman" w:hAnsi="Times New Roman" w:cs="Times New Roman"/>
          <w:sz w:val="24"/>
          <w:szCs w:val="24"/>
          <w:lang w:val="kk-KZ"/>
        </w:rPr>
      </w:pPr>
      <w:r w:rsidRPr="00B34A17">
        <w:rPr>
          <w:rFonts w:ascii="Times New Roman" w:hAnsi="Times New Roman" w:cs="Times New Roman"/>
          <w:b/>
          <w:sz w:val="24"/>
          <w:szCs w:val="24"/>
          <w:lang w:val="kk-KZ"/>
        </w:rPr>
        <w:t>мамандықтарының</w:t>
      </w:r>
      <w:r w:rsidR="00E01E76">
        <w:rPr>
          <w:rFonts w:ascii="Times New Roman" w:hAnsi="Times New Roman" w:cs="Times New Roman"/>
          <w:b/>
          <w:sz w:val="24"/>
          <w:szCs w:val="24"/>
          <w:lang w:val="kk-KZ"/>
        </w:rPr>
        <w:t xml:space="preserve"> 3</w:t>
      </w:r>
      <w:r w:rsidR="00D43718" w:rsidRPr="00D43718">
        <w:rPr>
          <w:rFonts w:ascii="Times New Roman" w:hAnsi="Times New Roman" w:cs="Times New Roman"/>
          <w:b/>
          <w:sz w:val="24"/>
          <w:szCs w:val="24"/>
        </w:rPr>
        <w:t xml:space="preserve"> </w:t>
      </w:r>
      <w:r w:rsidRPr="00B34A17">
        <w:rPr>
          <w:rFonts w:ascii="Times New Roman" w:hAnsi="Times New Roman" w:cs="Times New Roman"/>
          <w:b/>
          <w:sz w:val="24"/>
          <w:szCs w:val="24"/>
          <w:lang w:val="kk-KZ"/>
        </w:rPr>
        <w:t>курс студенттеріне</w:t>
      </w:r>
    </w:p>
    <w:p w:rsidR="00E01E76" w:rsidRPr="00E01E76" w:rsidRDefault="00E01E76" w:rsidP="00383532">
      <w:pPr>
        <w:widowControl w:val="0"/>
        <w:autoSpaceDE w:val="0"/>
        <w:autoSpaceDN w:val="0"/>
        <w:adjustRightInd w:val="0"/>
        <w:spacing w:after="0" w:line="240" w:lineRule="auto"/>
        <w:ind w:right="425"/>
        <w:jc w:val="center"/>
        <w:rPr>
          <w:rFonts w:ascii="Times New Roman" w:hAnsi="Times New Roman" w:cs="Times New Roman"/>
          <w:sz w:val="24"/>
          <w:lang w:val="kk-KZ"/>
        </w:rPr>
      </w:pPr>
      <w:r w:rsidRPr="00E01E76">
        <w:rPr>
          <w:rFonts w:ascii="Times New Roman" w:hAnsi="Times New Roman" w:cs="Times New Roman"/>
          <w:sz w:val="24"/>
          <w:lang w:val="kk-KZ"/>
        </w:rPr>
        <w:t>«</w:t>
      </w:r>
      <w:r w:rsidRPr="00E01E76">
        <w:rPr>
          <w:rFonts w:ascii="Times New Roman" w:hAnsi="Times New Roman" w:cs="Times New Roman"/>
          <w:bCs/>
          <w:sz w:val="24"/>
          <w:lang w:val="kk-KZ"/>
        </w:rPr>
        <w:t xml:space="preserve">PPsi 3219 - </w:t>
      </w:r>
      <w:r w:rsidRPr="00E01E76">
        <w:rPr>
          <w:rFonts w:ascii="Times New Roman" w:hAnsi="Times New Roman" w:cs="Times New Roman"/>
          <w:sz w:val="24"/>
          <w:lang w:val="kk-KZ"/>
        </w:rPr>
        <w:t xml:space="preserve">Практикалық психология» </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B34A17">
        <w:rPr>
          <w:rFonts w:ascii="Times New Roman" w:hAnsi="Times New Roman" w:cs="Times New Roman"/>
          <w:b/>
          <w:sz w:val="24"/>
          <w:szCs w:val="24"/>
          <w:lang w:val="kk-KZ"/>
        </w:rPr>
        <w:t xml:space="preserve">пәнi бойынша </w:t>
      </w:r>
      <w:r w:rsidRPr="00B34A17">
        <w:rPr>
          <w:rFonts w:ascii="Times New Roman" w:hAnsi="Times New Roman" w:cs="Times New Roman"/>
          <w:b/>
          <w:bCs/>
          <w:sz w:val="24"/>
          <w:szCs w:val="24"/>
          <w:lang w:val="kk-KZ"/>
        </w:rPr>
        <w:t>курсы бойынша</w:t>
      </w:r>
    </w:p>
    <w:p w:rsidR="006278C6" w:rsidRPr="00B34A17" w:rsidRDefault="006278C6" w:rsidP="00383532">
      <w:pPr>
        <w:widowControl w:val="0"/>
        <w:autoSpaceDE w:val="0"/>
        <w:autoSpaceDN w:val="0"/>
        <w:adjustRightInd w:val="0"/>
        <w:spacing w:after="0" w:line="240" w:lineRule="auto"/>
        <w:ind w:right="425"/>
        <w:jc w:val="center"/>
        <w:rPr>
          <w:rFonts w:ascii="Times New Roman" w:hAnsi="Times New Roman" w:cs="Times New Roman"/>
          <w:b/>
          <w:bCs/>
          <w:sz w:val="24"/>
          <w:szCs w:val="24"/>
          <w:lang w:val="kk-KZ"/>
        </w:rPr>
      </w:pPr>
      <w:r w:rsidRPr="0064465D">
        <w:rPr>
          <w:rFonts w:ascii="Times New Roman" w:hAnsi="Times New Roman" w:cs="Times New Roman"/>
          <w:b/>
          <w:bCs/>
          <w:sz w:val="24"/>
          <w:szCs w:val="24"/>
          <w:lang w:val="kk-KZ"/>
        </w:rPr>
        <w:t>семинар сабақтары</w:t>
      </w:r>
    </w:p>
    <w:p w:rsidR="006278C6" w:rsidRPr="00B34A17" w:rsidRDefault="006278C6" w:rsidP="00383532">
      <w:pPr>
        <w:pStyle w:val="a5"/>
        <w:jc w:val="center"/>
        <w:rPr>
          <w:rFonts w:ascii="Times New Roman" w:hAnsi="Times New Roman"/>
          <w:b/>
          <w:bCs/>
          <w:i/>
          <w:sz w:val="24"/>
          <w:szCs w:val="24"/>
          <w:lang w:val="kk-KZ"/>
        </w:rPr>
      </w:pPr>
    </w:p>
    <w:p w:rsidR="006278C6" w:rsidRPr="003852ED" w:rsidRDefault="006278C6" w:rsidP="006278C6">
      <w:pPr>
        <w:pStyle w:val="a5"/>
        <w:rPr>
          <w:rFonts w:ascii="Times New Roman" w:hAnsi="Times New Roman"/>
          <w:b/>
          <w:bCs/>
          <w:i/>
          <w:sz w:val="24"/>
          <w:szCs w:val="24"/>
          <w:lang w:val="kk-KZ"/>
        </w:rPr>
      </w:pPr>
      <w:r w:rsidRPr="003852ED">
        <w:rPr>
          <w:rFonts w:ascii="Times New Roman" w:hAnsi="Times New Roman"/>
          <w:b/>
          <w:bCs/>
          <w:i/>
          <w:sz w:val="24"/>
          <w:szCs w:val="24"/>
          <w:lang w:val="kk-KZ"/>
        </w:rPr>
        <w:t>Семинар сабақтарына әдістемелік нұсқаулар</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1. Семинарлық сабақтың құрамына сабақтың тақырыбын түсінудегі түрлі бағыттарды айқындайтын студенттердің жауаптары, жауаптарды талқылау, алынған ақпараттарды жалпылау енеді. Әр жауапқа 5-7 минут уақыт беріледі. Жауап берушінің міндеті: белгілі-бір автордың мәселені қалай түсінетіндігін ұсыну, басқа авторлармен және дәрістерде берілген материалмен салыстырғанда автор позициясының ерекшелігін атап көрсету, ұсынылған көзқарасқа өз қатынасын білдіру.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Жауап беру кезінде студенттер негізгі және айрықша маңызды сәттерді өз дәптерлеріне тіркеп отырады. Жауап аяқталғаннан кейін студенттер жауап берушіге нақтылаушы сұрақтар қояды, онымен пікір-таласқа түседі (10 минут). Сонымен, семинар сабағында студенттер 4 баяндаманы тыңдап, талқылайды.</w:t>
      </w:r>
    </w:p>
    <w:p w:rsidR="006278C6" w:rsidRPr="003852ED" w:rsidRDefault="006278C6" w:rsidP="006278C6">
      <w:pPr>
        <w:pStyle w:val="a5"/>
        <w:ind w:right="-1" w:firstLine="567"/>
        <w:jc w:val="both"/>
        <w:rPr>
          <w:rFonts w:ascii="Times New Roman" w:hAnsi="Times New Roman"/>
          <w:sz w:val="24"/>
          <w:szCs w:val="24"/>
          <w:lang w:val="kk-KZ"/>
        </w:rPr>
      </w:pPr>
      <w:r w:rsidRPr="003852ED">
        <w:rPr>
          <w:rFonts w:ascii="Times New Roman" w:hAnsi="Times New Roman"/>
          <w:sz w:val="24"/>
          <w:szCs w:val="24"/>
          <w:lang w:val="kk-KZ"/>
        </w:rPr>
        <w:t>2. Семинар сабағын пікір-талас формасында өткізуге болады, онда бүкіл топ бірнеше кішігірім топтарға бөлінеді, олардың әрқайсысы өз тапсырмасын алады. Әр кішігірім топ 30 минут бойы өзбетінше жұмыс жасайды, одан кейін олардың барлығы жауап береді, барлық жауаптардың негізінде жалпы қорытынды қалыптасады. Бұл жерде әр топ сұрақтарды нақтылауға, өз курстастарының жауаптарын талқылап, сынға алуға құқылы.</w:t>
      </w:r>
    </w:p>
    <w:p w:rsidR="006278C6" w:rsidRPr="003852ED" w:rsidRDefault="006278C6" w:rsidP="006278C6">
      <w:pPr>
        <w:spacing w:after="0" w:line="240" w:lineRule="auto"/>
        <w:jc w:val="both"/>
        <w:rPr>
          <w:rFonts w:ascii="Times New Roman" w:hAnsi="Times New Roman"/>
          <w:sz w:val="24"/>
          <w:szCs w:val="24"/>
          <w:lang w:val="kk-KZ"/>
        </w:rPr>
      </w:pPr>
      <w:r w:rsidRPr="003852ED">
        <w:rPr>
          <w:rFonts w:ascii="Times New Roman" w:hAnsi="Times New Roman"/>
          <w:sz w:val="24"/>
          <w:szCs w:val="24"/>
          <w:lang w:val="kk-KZ"/>
        </w:rPr>
        <w:t>Семинар сабақтарына баяндама дайындау.</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3. Семинар сабағын баяндамаларды қорғау формасында өткізуге болады. Баяндаманың тақырыбы семинарға дейін таңдап алынады және оқытушымен келісіледі. Студент өз тақырыбын ұсына алады, егер ол семинарда қарастырылып жүрген мәселеге сәйкес болса, онда баяндама жасауға рұқсат беріледі. Баяндама бірнеше кітаптар бойынша дайындалады. Топта баяндамаға берілетін уақыт - 7-10 минут.</w:t>
      </w:r>
    </w:p>
    <w:p w:rsidR="006278C6" w:rsidRPr="003852ED" w:rsidRDefault="006278C6" w:rsidP="006278C6">
      <w:pPr>
        <w:spacing w:after="0" w:line="240" w:lineRule="auto"/>
        <w:ind w:firstLine="567"/>
        <w:jc w:val="both"/>
        <w:rPr>
          <w:rFonts w:ascii="Times New Roman" w:hAnsi="Times New Roman"/>
          <w:sz w:val="24"/>
          <w:szCs w:val="24"/>
          <w:lang w:val="kk-KZ"/>
        </w:rPr>
      </w:pPr>
      <w:r w:rsidRPr="003852ED">
        <w:rPr>
          <w:rFonts w:ascii="Times New Roman" w:hAnsi="Times New Roman"/>
          <w:sz w:val="24"/>
          <w:szCs w:val="24"/>
          <w:lang w:val="kk-KZ"/>
        </w:rPr>
        <w:t>Баяндама жасау кезінде тезистерді пайдалануға болады, бірақ мәтінді толық оқып шығудың қажеті жоқ. Баяндама аудитория көрсеткен қызығушылық дәрежесі бойынша және туындаған сұрақтар мен хабарламалардың сан</w:t>
      </w:r>
      <w:r>
        <w:rPr>
          <w:rFonts w:ascii="Times New Roman" w:hAnsi="Times New Roman"/>
          <w:sz w:val="24"/>
          <w:szCs w:val="24"/>
          <w:lang w:val="kk-KZ"/>
        </w:rPr>
        <w:t>ы бойынша бағаланады (5-7 балл</w:t>
      </w:r>
      <w:r w:rsidRPr="003852ED">
        <w:rPr>
          <w:rFonts w:ascii="Times New Roman" w:hAnsi="Times New Roman"/>
          <w:sz w:val="24"/>
          <w:szCs w:val="24"/>
          <w:lang w:val="kk-KZ"/>
        </w:rPr>
        <w:t>).</w:t>
      </w:r>
    </w:p>
    <w:p w:rsidR="006278C6" w:rsidRPr="009A545F" w:rsidRDefault="006278C6" w:rsidP="009A545F">
      <w:pPr>
        <w:spacing w:after="0" w:line="240" w:lineRule="auto"/>
        <w:rPr>
          <w:sz w:val="28"/>
          <w:szCs w:val="28"/>
          <w:lang w:val="kk-KZ"/>
        </w:rPr>
      </w:pPr>
      <w:r w:rsidRPr="003852ED">
        <w:rPr>
          <w:rFonts w:ascii="Times New Roman" w:hAnsi="Times New Roman"/>
          <w:sz w:val="24"/>
          <w:szCs w:val="24"/>
          <w:lang w:val="kk-KZ"/>
        </w:rPr>
        <w:t xml:space="preserve">4. </w:t>
      </w:r>
      <w:r w:rsidR="009A545F" w:rsidRPr="00E01E76">
        <w:rPr>
          <w:rFonts w:ascii="Times New Roman" w:hAnsi="Times New Roman" w:cs="Times New Roman"/>
          <w:b/>
          <w:sz w:val="24"/>
          <w:lang w:val="kk-KZ"/>
        </w:rPr>
        <w:t>«</w:t>
      </w:r>
      <w:r w:rsidR="00E01E76" w:rsidRPr="00E01E76">
        <w:rPr>
          <w:rFonts w:ascii="Times New Roman" w:hAnsi="Times New Roman" w:cs="Times New Roman"/>
          <w:sz w:val="24"/>
          <w:lang w:val="kk-KZ"/>
        </w:rPr>
        <w:t>«</w:t>
      </w:r>
      <w:r w:rsidR="00E01E76" w:rsidRPr="00E01E76">
        <w:rPr>
          <w:rFonts w:ascii="Times New Roman" w:hAnsi="Times New Roman" w:cs="Times New Roman"/>
          <w:bCs/>
          <w:sz w:val="24"/>
          <w:lang w:val="kk-KZ"/>
        </w:rPr>
        <w:t xml:space="preserve">PPsi 3219 - </w:t>
      </w:r>
      <w:r w:rsidR="00E01E76" w:rsidRPr="00E01E76">
        <w:rPr>
          <w:rFonts w:ascii="Times New Roman" w:hAnsi="Times New Roman" w:cs="Times New Roman"/>
          <w:sz w:val="24"/>
          <w:lang w:val="kk-KZ"/>
        </w:rPr>
        <w:t>Практикалық психология»</w:t>
      </w:r>
      <w:r>
        <w:rPr>
          <w:rFonts w:ascii="Times New Roman" w:hAnsi="Times New Roman"/>
          <w:b/>
          <w:sz w:val="24"/>
          <w:szCs w:val="24"/>
          <w:lang w:val="kk-KZ"/>
        </w:rPr>
        <w:t>»</w:t>
      </w:r>
      <w:r w:rsidRPr="003852ED">
        <w:rPr>
          <w:rFonts w:ascii="Times New Roman" w:hAnsi="Times New Roman"/>
          <w:sz w:val="24"/>
          <w:szCs w:val="24"/>
          <w:lang w:val="kk-KZ"/>
        </w:rPr>
        <w:t>пәні бойынша семинар сабақтарын өткізуде оқытудың практикалық және белсенді әдістерін пайдалануға болады (жұппен жұмыс жасау, демонстрация, оқыту тренингі).</w:t>
      </w:r>
    </w:p>
    <w:p w:rsidR="005E4E26" w:rsidRDefault="005E4E26" w:rsidP="006278C6">
      <w:pPr>
        <w:pStyle w:val="a5"/>
        <w:ind w:right="-1" w:firstLine="567"/>
        <w:jc w:val="both"/>
        <w:rPr>
          <w:rFonts w:ascii="Times New Roman" w:hAnsi="Times New Roman"/>
          <w:sz w:val="24"/>
          <w:szCs w:val="24"/>
          <w:lang w:val="kk-KZ"/>
        </w:rPr>
      </w:pPr>
    </w:p>
    <w:tbl>
      <w:tblPr>
        <w:tblW w:w="98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946"/>
        <w:gridCol w:w="850"/>
        <w:gridCol w:w="1227"/>
      </w:tblGrid>
      <w:tr w:rsidR="009A545F" w:rsidRPr="00EF4DDD" w:rsidTr="00DB3B51">
        <w:trPr>
          <w:trHeight w:val="549"/>
        </w:trPr>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E01E76" w:rsidRDefault="009A545F" w:rsidP="00DB3B51">
            <w:pPr>
              <w:spacing w:after="0" w:line="240" w:lineRule="auto"/>
              <w:rPr>
                <w:rFonts w:ascii="Times New Roman" w:hAnsi="Times New Roman" w:cs="Times New Roman"/>
                <w:sz w:val="24"/>
                <w:szCs w:val="24"/>
                <w:lang w:val="kk-KZ"/>
              </w:rPr>
            </w:pPr>
            <w:r w:rsidRPr="00E01E76">
              <w:rPr>
                <w:rFonts w:ascii="Times New Roman" w:hAnsi="Times New Roman" w:cs="Times New Roman"/>
                <w:lang w:val="kk-KZ"/>
              </w:rPr>
              <w:t xml:space="preserve">Семинар 1. </w:t>
            </w:r>
            <w:r w:rsidR="00E01E76" w:rsidRPr="00E01E76">
              <w:rPr>
                <w:rFonts w:ascii="Times New Roman" w:hAnsi="Times New Roman" w:cs="Times New Roman"/>
                <w:lang w:val="kk-KZ"/>
              </w:rPr>
              <w:t>Индивидуалды және топтық психотерапия. Мақсаты және міндеттері</w:t>
            </w:r>
          </w:p>
          <w:p w:rsidR="009A545F" w:rsidRPr="00E01E76" w:rsidRDefault="009A545F" w:rsidP="00DB3B51">
            <w:pPr>
              <w:spacing w:after="0" w:line="240" w:lineRule="auto"/>
              <w:rPr>
                <w:rFonts w:ascii="Times New Roman" w:hAnsi="Times New Roman" w:cs="Times New Roman"/>
                <w:color w:val="000000"/>
                <w:shd w:val="clear" w:color="auto" w:fill="FFFFFF"/>
                <w:lang w:val="kk-KZ"/>
              </w:rPr>
            </w:pP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Pr>
          <w:p w:rsidR="009A545F" w:rsidRPr="00EF4DDD" w:rsidRDefault="009A545F" w:rsidP="00DB3B51">
            <w:pPr>
              <w:spacing w:after="0" w:line="240" w:lineRule="auto"/>
              <w:rPr>
                <w:rFonts w:ascii="Times New Roman" w:hAnsi="Times New Roman"/>
                <w:lang w:val="kk-KZ"/>
              </w:rPr>
            </w:pPr>
          </w:p>
        </w:tc>
        <w:tc>
          <w:tcPr>
            <w:tcW w:w="6946" w:type="dxa"/>
          </w:tcPr>
          <w:p w:rsidR="009A545F" w:rsidRPr="00E01E76" w:rsidRDefault="009A545F" w:rsidP="00DB3B51">
            <w:pPr>
              <w:spacing w:after="0" w:line="240" w:lineRule="auto"/>
              <w:rPr>
                <w:rFonts w:ascii="Times New Roman" w:hAnsi="Times New Roman" w:cs="Times New Roman"/>
                <w:color w:val="000000"/>
                <w:shd w:val="clear" w:color="auto" w:fill="FFFFFF"/>
                <w:lang w:val="kk-KZ"/>
              </w:rPr>
            </w:pPr>
            <w:r w:rsidRPr="00E01E76">
              <w:rPr>
                <w:rFonts w:ascii="Times New Roman" w:hAnsi="Times New Roman" w:cs="Times New Roman"/>
                <w:lang w:val="kk-KZ"/>
              </w:rPr>
              <w:t>Семинар 2.</w:t>
            </w:r>
            <w:r w:rsidR="00E01E76" w:rsidRPr="00E01E76">
              <w:rPr>
                <w:rFonts w:ascii="Times New Roman" w:hAnsi="Times New Roman" w:cs="Times New Roman"/>
                <w:lang w:val="kk-KZ"/>
              </w:rPr>
              <w:t>Психотерапиялық әдістер мен техникалардың қазіргі жағдайы.</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val="restart"/>
          </w:tcPr>
          <w:p w:rsidR="009A545F" w:rsidRPr="00EF4DDD" w:rsidRDefault="009A545F" w:rsidP="00DB3B51">
            <w:pPr>
              <w:spacing w:after="0" w:line="240" w:lineRule="auto"/>
              <w:rPr>
                <w:rFonts w:ascii="Times New Roman" w:hAnsi="Times New Roman"/>
                <w:lang w:val="kk-KZ"/>
              </w:rPr>
            </w:pPr>
          </w:p>
        </w:tc>
        <w:tc>
          <w:tcPr>
            <w:tcW w:w="6946" w:type="dxa"/>
          </w:tcPr>
          <w:p w:rsidR="009A545F" w:rsidRPr="00E01E76" w:rsidRDefault="009A545F" w:rsidP="00DB3B51">
            <w:pPr>
              <w:tabs>
                <w:tab w:val="left" w:pos="318"/>
              </w:tabs>
              <w:spacing w:after="0" w:line="240" w:lineRule="auto"/>
              <w:rPr>
                <w:rFonts w:ascii="Times New Roman" w:hAnsi="Times New Roman" w:cs="Times New Roman"/>
                <w:lang w:val="kk-KZ"/>
              </w:rPr>
            </w:pPr>
            <w:r w:rsidRPr="00E01E76">
              <w:rPr>
                <w:rFonts w:ascii="Times New Roman" w:hAnsi="Times New Roman" w:cs="Times New Roman"/>
                <w:lang w:val="kk-KZ"/>
              </w:rPr>
              <w:t xml:space="preserve">Семинар 3 </w:t>
            </w:r>
            <w:r w:rsidR="00E01E76" w:rsidRPr="00E01E76">
              <w:rPr>
                <w:rFonts w:ascii="Times New Roman" w:hAnsi="Times New Roman" w:cs="Times New Roman"/>
                <w:lang w:val="kk-KZ"/>
              </w:rPr>
              <w:t xml:space="preserve">Педагог-психологтың кәсіби іс-әректінің  моделі.  </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01E76" w:rsidRDefault="009A545F" w:rsidP="00DB3B51">
            <w:pPr>
              <w:tabs>
                <w:tab w:val="left" w:pos="318"/>
              </w:tabs>
              <w:spacing w:after="0" w:line="240" w:lineRule="auto"/>
              <w:rPr>
                <w:rFonts w:ascii="Times New Roman" w:hAnsi="Times New Roman" w:cs="Times New Roman"/>
                <w:color w:val="000000"/>
                <w:shd w:val="clear" w:color="auto" w:fill="FFFFFF"/>
                <w:lang w:val="kk-KZ"/>
              </w:rPr>
            </w:pPr>
            <w:r w:rsidRPr="00E01E76">
              <w:rPr>
                <w:rFonts w:ascii="Times New Roman" w:hAnsi="Times New Roman" w:cs="Times New Roman"/>
                <w:lang w:val="kk-KZ"/>
              </w:rPr>
              <w:t>Семинар  4.</w:t>
            </w:r>
            <w:r w:rsidR="00E01E76" w:rsidRPr="00E01E76">
              <w:rPr>
                <w:rFonts w:ascii="Times New Roman" w:hAnsi="Times New Roman" w:cs="Times New Roman"/>
                <w:noProof/>
                <w:lang w:val="kk-KZ"/>
              </w:rPr>
              <w:t>Арт-терапия. Ертегілермен жұмыс жасаудың жалпы заңдылықтары. Фольклорлық арт-терапия.</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rPr>
          <w:trHeight w:val="378"/>
        </w:trPr>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01E76" w:rsidRDefault="009A545F" w:rsidP="00DB3B51">
            <w:pPr>
              <w:spacing w:after="0" w:line="240" w:lineRule="auto"/>
              <w:rPr>
                <w:rFonts w:ascii="Times New Roman" w:hAnsi="Times New Roman" w:cs="Times New Roman"/>
                <w:lang w:val="kk-KZ"/>
              </w:rPr>
            </w:pPr>
            <w:r w:rsidRPr="00E01E76">
              <w:rPr>
                <w:rFonts w:ascii="Times New Roman" w:hAnsi="Times New Roman" w:cs="Times New Roman"/>
                <w:lang w:val="kk-KZ"/>
              </w:rPr>
              <w:t>Семинар  5</w:t>
            </w:r>
            <w:r w:rsidRPr="00E01E76">
              <w:rPr>
                <w:rFonts w:ascii="Times New Roman" w:hAnsi="Times New Roman" w:cs="Times New Roman"/>
                <w:bCs/>
                <w:lang w:val="kk-KZ"/>
              </w:rPr>
              <w:t xml:space="preserve">. </w:t>
            </w:r>
            <w:r w:rsidR="00E01E76" w:rsidRPr="00E01E76">
              <w:rPr>
                <w:rFonts w:ascii="Times New Roman" w:hAnsi="Times New Roman" w:cs="Times New Roman"/>
                <w:noProof/>
                <w:lang w:val="kk-KZ"/>
              </w:rPr>
              <w:t>Трансперсоналды психотерапия. Психосинтез. Позитивті психотерпия.</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01E76" w:rsidRDefault="009A545F" w:rsidP="00DB3B51">
            <w:pPr>
              <w:shd w:val="clear" w:color="auto" w:fill="FFFFFF"/>
              <w:spacing w:after="0" w:line="240" w:lineRule="auto"/>
              <w:rPr>
                <w:rFonts w:ascii="Times New Roman" w:hAnsi="Times New Roman" w:cs="Times New Roman"/>
                <w:bCs/>
                <w:color w:val="000000"/>
                <w:lang w:val="kk-KZ"/>
              </w:rPr>
            </w:pPr>
            <w:r w:rsidRPr="00E01E76">
              <w:rPr>
                <w:rFonts w:ascii="Times New Roman" w:hAnsi="Times New Roman" w:cs="Times New Roman"/>
                <w:lang w:val="kk-KZ"/>
              </w:rPr>
              <w:t>Семинар 6</w:t>
            </w:r>
            <w:r w:rsidR="0021733D" w:rsidRPr="00E01E76">
              <w:rPr>
                <w:rFonts w:ascii="Times New Roman" w:hAnsi="Times New Roman" w:cs="Times New Roman"/>
                <w:lang w:val="kk-KZ"/>
              </w:rPr>
              <w:t xml:space="preserve">. </w:t>
            </w:r>
            <w:r w:rsidR="00E01E76" w:rsidRPr="00E01E76">
              <w:rPr>
                <w:rFonts w:ascii="Times New Roman" w:hAnsi="Times New Roman" w:cs="Times New Roman"/>
                <w:noProof/>
                <w:lang w:val="kk-KZ"/>
              </w:rPr>
              <w:t>Психотерапиядағы шығыс техникалары: медитация, динамикалық медитация, ароматерапия, релаксиялық әдістер.</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Pr>
          <w:p w:rsidR="009A545F" w:rsidRPr="00EF4DDD" w:rsidRDefault="009A545F" w:rsidP="00DB3B51">
            <w:pPr>
              <w:spacing w:after="0" w:line="240" w:lineRule="auto"/>
              <w:rPr>
                <w:rFonts w:ascii="Times New Roman" w:hAnsi="Times New Roman"/>
                <w:lang w:val="kk-KZ"/>
              </w:rPr>
            </w:pPr>
          </w:p>
        </w:tc>
        <w:tc>
          <w:tcPr>
            <w:tcW w:w="6946" w:type="dxa"/>
          </w:tcPr>
          <w:p w:rsidR="009A545F" w:rsidRPr="00E01E76" w:rsidRDefault="009A545F" w:rsidP="00DB3B51">
            <w:pPr>
              <w:shd w:val="clear" w:color="auto" w:fill="FFFFFF"/>
              <w:spacing w:after="0" w:line="240" w:lineRule="auto"/>
              <w:rPr>
                <w:rFonts w:ascii="Times New Roman" w:hAnsi="Times New Roman" w:cs="Times New Roman"/>
                <w:bCs/>
                <w:color w:val="000000"/>
                <w:lang w:val="kk-KZ"/>
              </w:rPr>
            </w:pPr>
            <w:r w:rsidRPr="00E01E76">
              <w:rPr>
                <w:rFonts w:ascii="Times New Roman" w:hAnsi="Times New Roman" w:cs="Times New Roman"/>
                <w:lang w:val="kk-KZ"/>
              </w:rPr>
              <w:t xml:space="preserve">Семинар 7. </w:t>
            </w:r>
            <w:r w:rsidR="00E01E76" w:rsidRPr="00E01E76">
              <w:rPr>
                <w:rFonts w:ascii="Times New Roman" w:hAnsi="Times New Roman" w:cs="Times New Roman"/>
                <w:lang w:val="kk-KZ"/>
              </w:rPr>
              <w:t>Эриксондық гип</w:t>
            </w:r>
            <w:bookmarkStart w:id="0" w:name="_GoBack"/>
            <w:bookmarkEnd w:id="0"/>
            <w:r w:rsidR="00E01E76" w:rsidRPr="00E01E76">
              <w:rPr>
                <w:rFonts w:ascii="Times New Roman" w:hAnsi="Times New Roman" w:cs="Times New Roman"/>
                <w:lang w:val="kk-KZ"/>
              </w:rPr>
              <w:t>ноз. Теориялар, техникалар өткізу процедуралары.</w:t>
            </w:r>
          </w:p>
        </w:tc>
        <w:tc>
          <w:tcPr>
            <w:tcW w:w="850"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hd w:val="clear" w:color="auto" w:fill="FFFFFF"/>
              <w:spacing w:after="0" w:line="240" w:lineRule="auto"/>
              <w:rPr>
                <w:rFonts w:ascii="Times New Roman" w:hAnsi="Times New Roman" w:cs="Times New Roman"/>
                <w:lang w:val="kk-KZ"/>
              </w:rPr>
            </w:pPr>
            <w:r w:rsidRPr="00E01E76">
              <w:rPr>
                <w:rFonts w:ascii="Times New Roman" w:hAnsi="Times New Roman" w:cs="Times New Roman"/>
                <w:lang w:val="kk-KZ"/>
              </w:rPr>
              <w:t>Семинар 8.</w:t>
            </w:r>
            <w:r w:rsidR="00E01E76" w:rsidRPr="00E01E76">
              <w:rPr>
                <w:rFonts w:ascii="Times New Roman" w:hAnsi="Times New Roman" w:cs="Times New Roman"/>
                <w:noProof/>
                <w:lang w:val="kk-KZ"/>
              </w:rPr>
              <w:t>Отбасылық психотерапия. Психоаналитикалық дәстүр.</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21733D"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pacing w:after="0" w:line="240" w:lineRule="auto"/>
              <w:rPr>
                <w:rFonts w:ascii="Times New Roman" w:hAnsi="Times New Roman" w:cs="Times New Roman"/>
                <w:lang w:val="kk-KZ"/>
              </w:rPr>
            </w:pPr>
            <w:r w:rsidRPr="00E01E76">
              <w:rPr>
                <w:rFonts w:ascii="Times New Roman" w:hAnsi="Times New Roman" w:cs="Times New Roman"/>
                <w:lang w:val="kk-KZ"/>
              </w:rPr>
              <w:t xml:space="preserve">Семинар 9. </w:t>
            </w:r>
            <w:r w:rsidR="00E01E76" w:rsidRPr="00E01E76">
              <w:rPr>
                <w:rFonts w:ascii="Times New Roman" w:hAnsi="Times New Roman" w:cs="Times New Roman"/>
                <w:lang w:val="kk-KZ"/>
              </w:rPr>
              <w:t>Нейролингвистикалық бағдарламалау. Теория және техникалар.</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vMerge/>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pacing w:after="0" w:line="240" w:lineRule="auto"/>
              <w:rPr>
                <w:rFonts w:ascii="Times New Roman" w:hAnsi="Times New Roman" w:cs="Times New Roman"/>
                <w:color w:val="000000"/>
                <w:shd w:val="clear" w:color="auto" w:fill="FFFFFF"/>
                <w:lang w:val="kk-KZ"/>
              </w:rPr>
            </w:pPr>
            <w:r w:rsidRPr="00E01E76">
              <w:rPr>
                <w:rFonts w:ascii="Times New Roman" w:hAnsi="Times New Roman" w:cs="Times New Roman"/>
                <w:lang w:val="kk-KZ"/>
              </w:rPr>
              <w:t>Семинар 10</w:t>
            </w:r>
            <w:r w:rsidRPr="00E01E76">
              <w:rPr>
                <w:rFonts w:ascii="Times New Roman" w:hAnsi="Times New Roman" w:cs="Times New Roman"/>
                <w:lang w:val="kk-KZ" w:eastAsia="ko-KR"/>
              </w:rPr>
              <w:t>.</w:t>
            </w:r>
            <w:r w:rsidR="00E01E76" w:rsidRPr="00E01E76">
              <w:rPr>
                <w:rFonts w:ascii="Times New Roman" w:hAnsi="Times New Roman" w:cs="Times New Roman"/>
                <w:lang w:val="kk-KZ"/>
              </w:rPr>
              <w:t>Когнитивті психотерапия. Әдістеменің диагностикалық мүмкіншіліктері.</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01E76" w:rsidTr="00DB3B51">
        <w:tc>
          <w:tcPr>
            <w:tcW w:w="851" w:type="dxa"/>
            <w:vMerge/>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hd w:val="clear" w:color="auto" w:fill="FFFFFF"/>
              <w:spacing w:after="0" w:line="240" w:lineRule="auto"/>
              <w:rPr>
                <w:rFonts w:ascii="Times New Roman" w:hAnsi="Times New Roman" w:cs="Times New Roman"/>
                <w:lang w:val="kk-KZ"/>
              </w:rPr>
            </w:pPr>
            <w:r w:rsidRPr="00E01E76">
              <w:rPr>
                <w:rFonts w:ascii="Times New Roman" w:hAnsi="Times New Roman" w:cs="Times New Roman"/>
                <w:lang w:val="kk-KZ"/>
              </w:rPr>
              <w:t xml:space="preserve">Семинар 11. </w:t>
            </w:r>
            <w:r w:rsidR="00E01E76" w:rsidRPr="00E01E76">
              <w:rPr>
                <w:rFonts w:ascii="Times New Roman" w:hAnsi="Times New Roman" w:cs="Times New Roman"/>
                <w:color w:val="000000"/>
                <w:lang w:val="kk-KZ"/>
              </w:rPr>
              <w:t>Психотерапия. Рефлексия, Логотерапия, Гештальттерапия</w:t>
            </w:r>
            <w:r w:rsidR="00E01E76" w:rsidRPr="00E01E76">
              <w:rPr>
                <w:rFonts w:ascii="Times New Roman"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01E76" w:rsidTr="00DB3B51">
        <w:tc>
          <w:tcPr>
            <w:tcW w:w="851"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pacing w:after="0" w:line="240" w:lineRule="auto"/>
              <w:rPr>
                <w:rFonts w:ascii="Times New Roman" w:hAnsi="Times New Roman" w:cs="Times New Roman"/>
                <w:lang w:val="kk-KZ"/>
              </w:rPr>
            </w:pPr>
            <w:r w:rsidRPr="00E01E76">
              <w:rPr>
                <w:rFonts w:ascii="Times New Roman" w:hAnsi="Times New Roman" w:cs="Times New Roman"/>
                <w:lang w:val="kk-KZ"/>
              </w:rPr>
              <w:t xml:space="preserve">Семинар 12. </w:t>
            </w:r>
            <w:r w:rsidR="00E01E76" w:rsidRPr="00E01E76">
              <w:rPr>
                <w:rFonts w:ascii="Times New Roman" w:hAnsi="Times New Roman" w:cs="Times New Roman"/>
                <w:lang w:val="kk-KZ"/>
              </w:rPr>
              <w:t>Гештальттерапия, мақсаты, міндеттері. Мәліметтерді өңдеу және интерпретациялау ерекшеліктері</w:t>
            </w:r>
            <w:r w:rsidR="00E01E76" w:rsidRPr="00E01E76">
              <w:rPr>
                <w:rFonts w:ascii="Times New Roman"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01E76"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pacing w:after="0" w:line="240" w:lineRule="auto"/>
              <w:rPr>
                <w:rFonts w:ascii="Times New Roman" w:hAnsi="Times New Roman" w:cs="Times New Roman"/>
                <w:lang w:val="kk-KZ"/>
              </w:rPr>
            </w:pPr>
            <w:r w:rsidRPr="00E01E76">
              <w:rPr>
                <w:rFonts w:ascii="Times New Roman" w:hAnsi="Times New Roman" w:cs="Times New Roman"/>
                <w:lang w:val="kk-KZ"/>
              </w:rPr>
              <w:t>Семинар 13.</w:t>
            </w:r>
            <w:r w:rsidR="00E01E76" w:rsidRPr="00E01E76">
              <w:rPr>
                <w:rFonts w:ascii="Times New Roman" w:hAnsi="Times New Roman" w:cs="Times New Roman"/>
                <w:lang w:val="kk-KZ"/>
              </w:rPr>
              <w:t>Клиентке бағытталған терапия.</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hd w:val="clear" w:color="auto" w:fill="FFFFFF"/>
              <w:spacing w:after="0" w:line="240" w:lineRule="auto"/>
              <w:rPr>
                <w:rFonts w:ascii="Times New Roman" w:hAnsi="Times New Roman" w:cs="Times New Roman"/>
                <w:color w:val="000000"/>
                <w:lang w:val="kk-KZ"/>
              </w:rPr>
            </w:pPr>
            <w:r w:rsidRPr="00E01E76">
              <w:rPr>
                <w:rFonts w:ascii="Times New Roman" w:hAnsi="Times New Roman" w:cs="Times New Roman"/>
                <w:lang w:val="kk-KZ"/>
              </w:rPr>
              <w:t xml:space="preserve">Семинар 14. </w:t>
            </w:r>
            <w:r w:rsidR="00E01E76" w:rsidRPr="00E01E76">
              <w:rPr>
                <w:rFonts w:ascii="Times New Roman" w:hAnsi="Times New Roman" w:cs="Times New Roman"/>
                <w:lang w:val="kk-KZ"/>
              </w:rPr>
              <w:t>Экзистенциалдық- гуманистік дәстүрлі психология</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r w:rsidR="009A545F" w:rsidRPr="00EF4DDD" w:rsidTr="00DB3B51">
        <w:tc>
          <w:tcPr>
            <w:tcW w:w="851" w:type="dxa"/>
            <w:tcBorders>
              <w:left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p>
        </w:tc>
        <w:tc>
          <w:tcPr>
            <w:tcW w:w="6946" w:type="dxa"/>
            <w:tcBorders>
              <w:top w:val="single" w:sz="4" w:space="0" w:color="auto"/>
              <w:left w:val="single" w:sz="4" w:space="0" w:color="auto"/>
              <w:bottom w:val="single" w:sz="4" w:space="0" w:color="auto"/>
              <w:right w:val="single" w:sz="4" w:space="0" w:color="auto"/>
            </w:tcBorders>
          </w:tcPr>
          <w:p w:rsidR="009A545F" w:rsidRPr="00E01E76" w:rsidRDefault="009A545F" w:rsidP="00DB3B51">
            <w:pPr>
              <w:shd w:val="clear" w:color="auto" w:fill="FFFFFF"/>
              <w:spacing w:after="0" w:line="240" w:lineRule="auto"/>
              <w:rPr>
                <w:rFonts w:ascii="Times New Roman" w:hAnsi="Times New Roman" w:cs="Times New Roman"/>
                <w:lang w:val="kk-KZ"/>
              </w:rPr>
            </w:pPr>
            <w:r w:rsidRPr="00E01E76">
              <w:rPr>
                <w:rFonts w:ascii="Times New Roman" w:hAnsi="Times New Roman" w:cs="Times New Roman"/>
                <w:lang w:val="kk-KZ"/>
              </w:rPr>
              <w:t xml:space="preserve">Семинар 15. </w:t>
            </w:r>
            <w:r w:rsidR="00E01E76" w:rsidRPr="00E01E76">
              <w:rPr>
                <w:rFonts w:ascii="Times New Roman" w:hAnsi="Times New Roman" w:cs="Times New Roman"/>
                <w:lang w:val="kk-KZ"/>
              </w:rPr>
              <w:t>Қазіргі кеңес берудің негізгі бағыттары</w:t>
            </w:r>
            <w:r w:rsidR="00E01E76" w:rsidRPr="00E01E76">
              <w:rPr>
                <w:rFonts w:ascii="Times New Roman" w:hAnsi="Times New Roman" w:cs="Times New Roman"/>
                <w:lang w:val="kk-KZ" w:eastAsia="en-US"/>
              </w:rPr>
              <w:t>.</w:t>
            </w:r>
          </w:p>
        </w:tc>
        <w:tc>
          <w:tcPr>
            <w:tcW w:w="850"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w:t>
            </w:r>
          </w:p>
        </w:tc>
        <w:tc>
          <w:tcPr>
            <w:tcW w:w="1227" w:type="dxa"/>
            <w:tcBorders>
              <w:top w:val="single" w:sz="4" w:space="0" w:color="auto"/>
              <w:left w:val="single" w:sz="4" w:space="0" w:color="auto"/>
              <w:bottom w:val="single" w:sz="4" w:space="0" w:color="auto"/>
              <w:right w:val="single" w:sz="4" w:space="0" w:color="auto"/>
            </w:tcBorders>
          </w:tcPr>
          <w:p w:rsidR="009A545F" w:rsidRPr="00EF4DDD" w:rsidRDefault="009A545F" w:rsidP="00DB3B51">
            <w:pPr>
              <w:spacing w:after="0" w:line="240" w:lineRule="auto"/>
              <w:rPr>
                <w:rFonts w:ascii="Times New Roman" w:hAnsi="Times New Roman"/>
                <w:lang w:val="kk-KZ"/>
              </w:rPr>
            </w:pPr>
            <w:r w:rsidRPr="00EF4DDD">
              <w:rPr>
                <w:rFonts w:ascii="Times New Roman" w:hAnsi="Times New Roman"/>
                <w:lang w:val="kk-KZ"/>
              </w:rPr>
              <w:t>10</w:t>
            </w:r>
          </w:p>
        </w:tc>
      </w:tr>
    </w:tbl>
    <w:p w:rsidR="00D43718" w:rsidRDefault="00D43718" w:rsidP="00D43718">
      <w:pPr>
        <w:keepNext/>
        <w:tabs>
          <w:tab w:val="center" w:pos="9639"/>
        </w:tabs>
        <w:autoSpaceDE w:val="0"/>
        <w:autoSpaceDN w:val="0"/>
        <w:spacing w:after="0" w:line="240" w:lineRule="auto"/>
        <w:jc w:val="center"/>
        <w:outlineLvl w:val="1"/>
        <w:rPr>
          <w:rFonts w:ascii="Times New Roman" w:hAnsi="Times New Roman" w:cs="Times New Roman"/>
          <w:b/>
          <w:lang w:val="en-US"/>
        </w:rPr>
      </w:pPr>
    </w:p>
    <w:p w:rsidR="00D43718" w:rsidRPr="00D43718" w:rsidRDefault="00D43718" w:rsidP="00D43718">
      <w:pPr>
        <w:keepNext/>
        <w:tabs>
          <w:tab w:val="center" w:pos="9639"/>
        </w:tabs>
        <w:autoSpaceDE w:val="0"/>
        <w:autoSpaceDN w:val="0"/>
        <w:spacing w:after="0" w:line="240" w:lineRule="auto"/>
        <w:jc w:val="center"/>
        <w:outlineLvl w:val="1"/>
        <w:rPr>
          <w:rFonts w:ascii="Times New Roman" w:hAnsi="Times New Roman" w:cs="Times New Roman"/>
          <w:b/>
          <w:lang w:val="kk-KZ"/>
        </w:rPr>
      </w:pPr>
      <w:r w:rsidRPr="00D43718">
        <w:rPr>
          <w:rFonts w:ascii="Times New Roman" w:hAnsi="Times New Roman" w:cs="Times New Roman"/>
          <w:b/>
          <w:lang w:val="kk-KZ"/>
        </w:rPr>
        <w:t>Әдебиеттер тізімі:</w:t>
      </w:r>
    </w:p>
    <w:p w:rsidR="00D43718" w:rsidRPr="00D43718" w:rsidRDefault="00D43718" w:rsidP="00D43718">
      <w:pPr>
        <w:tabs>
          <w:tab w:val="left" w:pos="284"/>
        </w:tabs>
        <w:spacing w:after="0" w:line="240" w:lineRule="auto"/>
        <w:jc w:val="center"/>
        <w:rPr>
          <w:rFonts w:ascii="Times New Roman" w:hAnsi="Times New Roman" w:cs="Times New Roman"/>
          <w:b/>
          <w:lang w:val="kk-KZ"/>
        </w:rPr>
      </w:pPr>
    </w:p>
    <w:p w:rsidR="00D43718" w:rsidRPr="00D43718" w:rsidRDefault="00D43718" w:rsidP="00D43718">
      <w:pPr>
        <w:spacing w:after="0" w:line="240" w:lineRule="auto"/>
        <w:jc w:val="center"/>
        <w:rPr>
          <w:rFonts w:ascii="Times New Roman" w:hAnsi="Times New Roman" w:cs="Times New Roman"/>
          <w:lang w:val="kk-KZ"/>
        </w:rPr>
      </w:pPr>
    </w:p>
    <w:p w:rsidR="00D43718" w:rsidRPr="00D43718" w:rsidRDefault="00D43718" w:rsidP="00D43718">
      <w:pPr>
        <w:spacing w:after="0" w:line="240" w:lineRule="auto"/>
        <w:rPr>
          <w:rFonts w:ascii="Times New Roman" w:hAnsi="Times New Roman" w:cs="Times New Roman"/>
          <w:sz w:val="24"/>
          <w:szCs w:val="24"/>
          <w:lang w:val="kk-KZ"/>
        </w:rPr>
      </w:pPr>
      <w:r w:rsidRPr="00D43718">
        <w:rPr>
          <w:rFonts w:ascii="Times New Roman" w:hAnsi="Times New Roman" w:cs="Times New Roman"/>
          <w:noProof/>
          <w:lang w:val="kk-KZ"/>
        </w:rPr>
        <w:t>1.</w:t>
      </w:r>
      <w:r w:rsidRPr="00D43718">
        <w:rPr>
          <w:rFonts w:ascii="Times New Roman" w:hAnsi="Times New Roman" w:cs="Times New Roman"/>
          <w:lang w:val="kk-KZ"/>
        </w:rPr>
        <w:t xml:space="preserve"> Психологиялық-педагогикалық сөздік. Алматы.2019.</w:t>
      </w:r>
    </w:p>
    <w:p w:rsidR="00D43718" w:rsidRPr="00D43718" w:rsidRDefault="00D43718" w:rsidP="00D43718">
      <w:pPr>
        <w:spacing w:after="0" w:line="240" w:lineRule="auto"/>
        <w:rPr>
          <w:rFonts w:ascii="Times New Roman" w:hAnsi="Times New Roman" w:cs="Times New Roman"/>
          <w:lang w:val="kk-KZ"/>
        </w:rPr>
      </w:pPr>
      <w:r w:rsidRPr="00D43718">
        <w:rPr>
          <w:rFonts w:ascii="Times New Roman" w:hAnsi="Times New Roman" w:cs="Times New Roman"/>
          <w:lang w:val="kk-KZ"/>
        </w:rPr>
        <w:t>2.</w:t>
      </w:r>
      <w:r w:rsidRPr="00D43718">
        <w:rPr>
          <w:rFonts w:ascii="Times New Roman" w:hAnsi="Times New Roman" w:cs="Times New Roman"/>
          <w:noProof/>
          <w:lang w:val="kk-KZ"/>
        </w:rPr>
        <w:t xml:space="preserve"> Әлқожаева Н.С. Педагогика (оқу құралы)-Алматы, 2018.</w:t>
      </w:r>
    </w:p>
    <w:p w:rsidR="00D43718" w:rsidRPr="00D43718" w:rsidRDefault="00D43718" w:rsidP="00D43718">
      <w:pPr>
        <w:tabs>
          <w:tab w:val="left" w:pos="7938"/>
        </w:tabs>
        <w:spacing w:after="0" w:line="240" w:lineRule="auto"/>
        <w:rPr>
          <w:rFonts w:ascii="Times New Roman" w:hAnsi="Times New Roman" w:cs="Times New Roman"/>
          <w:lang w:val="kk-KZ" w:eastAsia="ko-KR"/>
        </w:rPr>
      </w:pPr>
      <w:r w:rsidRPr="00D43718">
        <w:rPr>
          <w:rFonts w:ascii="Times New Roman" w:hAnsi="Times New Roman" w:cs="Times New Roman"/>
          <w:lang w:val="kk-KZ" w:eastAsia="ko-KR"/>
        </w:rPr>
        <w:t>3. Ауталипова Ұ.И., Бапаева С.Т. Практикалық психологияның теориялық -әдістемелік негіздері. Алматы, 2016.</w:t>
      </w:r>
    </w:p>
    <w:p w:rsidR="00D43718" w:rsidRPr="00D43718" w:rsidRDefault="00D43718" w:rsidP="00D43718">
      <w:pPr>
        <w:pStyle w:val="a3"/>
        <w:tabs>
          <w:tab w:val="left" w:pos="7938"/>
        </w:tabs>
        <w:spacing w:after="0" w:line="240" w:lineRule="auto"/>
        <w:ind w:left="0"/>
        <w:rPr>
          <w:rFonts w:ascii="Times New Roman" w:hAnsi="Times New Roman" w:cs="Times New Roman"/>
          <w:lang w:val="kk-KZ" w:eastAsia="ko-KR"/>
        </w:rPr>
      </w:pPr>
      <w:r w:rsidRPr="00D43718">
        <w:rPr>
          <w:rFonts w:ascii="Times New Roman" w:hAnsi="Times New Roman" w:cs="Times New Roman"/>
          <w:lang w:val="kk-KZ" w:eastAsia="ko-KR"/>
        </w:rPr>
        <w:t>4. Абрамова Г.С. Введение в практическую психологию. – Брест, 2013.</w:t>
      </w:r>
    </w:p>
    <w:p w:rsidR="00D43718" w:rsidRPr="00D43718" w:rsidRDefault="00D43718" w:rsidP="00D43718">
      <w:pPr>
        <w:tabs>
          <w:tab w:val="left" w:pos="7938"/>
        </w:tabs>
        <w:spacing w:after="0" w:line="240" w:lineRule="auto"/>
        <w:rPr>
          <w:rFonts w:ascii="Times New Roman" w:hAnsi="Times New Roman" w:cs="Times New Roman"/>
          <w:lang w:val="kk-KZ" w:eastAsia="ko-KR"/>
        </w:rPr>
      </w:pPr>
      <w:r w:rsidRPr="00D43718">
        <w:rPr>
          <w:rFonts w:ascii="Times New Roman" w:hAnsi="Times New Roman" w:cs="Times New Roman"/>
          <w:lang w:val="kk-KZ" w:eastAsia="ko-KR"/>
        </w:rPr>
        <w:t>5. Малкина</w:t>
      </w:r>
      <w:r w:rsidRPr="00D43718">
        <w:rPr>
          <w:rFonts w:ascii="Times New Roman" w:hAnsi="Times New Roman" w:cs="Times New Roman"/>
          <w:lang w:eastAsia="ko-KR"/>
        </w:rPr>
        <w:t>-Пых И.Г. Справочник практического психолога, М.-2005</w:t>
      </w:r>
    </w:p>
    <w:p w:rsidR="00D43718" w:rsidRPr="00D43718" w:rsidRDefault="00D43718" w:rsidP="00D43718">
      <w:pPr>
        <w:tabs>
          <w:tab w:val="left" w:pos="7938"/>
        </w:tabs>
        <w:spacing w:after="0" w:line="240" w:lineRule="auto"/>
        <w:rPr>
          <w:rFonts w:ascii="Times New Roman" w:hAnsi="Times New Roman" w:cs="Times New Roman"/>
          <w:lang w:val="kk-KZ" w:eastAsia="ko-KR"/>
        </w:rPr>
      </w:pPr>
      <w:r w:rsidRPr="00D43718">
        <w:rPr>
          <w:rFonts w:ascii="Times New Roman" w:hAnsi="Times New Roman" w:cs="Times New Roman"/>
          <w:lang w:eastAsia="ko-KR"/>
        </w:rPr>
        <w:t>6. Рогов Е</w:t>
      </w:r>
      <w:r w:rsidRPr="00D43718">
        <w:rPr>
          <w:rFonts w:ascii="Times New Roman" w:hAnsi="Times New Roman" w:cs="Times New Roman"/>
          <w:lang w:val="kk-KZ" w:eastAsia="ko-KR"/>
        </w:rPr>
        <w:t>.И. Настольная книга практического психолога М.ВЛАДОС,</w:t>
      </w:r>
      <w:r w:rsidRPr="00D43718">
        <w:rPr>
          <w:rFonts w:ascii="Times New Roman" w:hAnsi="Times New Roman" w:cs="Times New Roman"/>
          <w:lang w:eastAsia="ko-KR"/>
        </w:rPr>
        <w:t>1998</w:t>
      </w:r>
      <w:r w:rsidRPr="00D43718">
        <w:rPr>
          <w:rFonts w:ascii="Times New Roman" w:hAnsi="Times New Roman" w:cs="Times New Roman"/>
          <w:lang w:val="kk-KZ" w:eastAsia="ko-KR"/>
        </w:rPr>
        <w:t>.</w:t>
      </w:r>
    </w:p>
    <w:p w:rsidR="00D43718" w:rsidRPr="00D43718" w:rsidRDefault="00D43718" w:rsidP="00D43718">
      <w:pPr>
        <w:tabs>
          <w:tab w:val="left" w:pos="7938"/>
        </w:tabs>
        <w:spacing w:after="0" w:line="240" w:lineRule="auto"/>
        <w:rPr>
          <w:rFonts w:ascii="Times New Roman" w:hAnsi="Times New Roman" w:cs="Times New Roman"/>
          <w:lang w:val="kk-KZ" w:eastAsia="ko-KR"/>
        </w:rPr>
      </w:pPr>
      <w:r w:rsidRPr="00D43718">
        <w:rPr>
          <w:rFonts w:ascii="Times New Roman" w:hAnsi="Times New Roman" w:cs="Times New Roman"/>
          <w:lang w:val="kk-KZ" w:eastAsia="ko-KR"/>
        </w:rPr>
        <w:t>7.Овчарова Р.В.Практическая психология образования: М.,2021.</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8. Конюхова Е.Ю. Педагогическая диагностика и коррекция в воспитательном процессе. Словарь терминов. Екатеринбург,2015</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9. Берн Э.Игры,в которые играют люди.Люди которые играют в игре. Минск.;ОО</w:t>
      </w:r>
      <w:proofErr w:type="spellStart"/>
      <w:r w:rsidRPr="00D43718">
        <w:rPr>
          <w:rFonts w:ascii="Times New Roman" w:hAnsi="Times New Roman" w:cs="Times New Roman"/>
        </w:rPr>
        <w:t>ОПоппури</w:t>
      </w:r>
      <w:proofErr w:type="spellEnd"/>
      <w:r w:rsidRPr="00D43718">
        <w:rPr>
          <w:rFonts w:ascii="Times New Roman" w:hAnsi="Times New Roman" w:cs="Times New Roman"/>
          <w:lang w:val="kk-KZ"/>
        </w:rPr>
        <w:t>,</w:t>
      </w:r>
      <w:r w:rsidRPr="00D43718">
        <w:rPr>
          <w:rFonts w:ascii="Times New Roman" w:hAnsi="Times New Roman" w:cs="Times New Roman"/>
        </w:rPr>
        <w:t>2000</w:t>
      </w:r>
    </w:p>
    <w:p w:rsidR="00D43718" w:rsidRPr="00D43718" w:rsidRDefault="00D43718" w:rsidP="00D43718">
      <w:pPr>
        <w:tabs>
          <w:tab w:val="left" w:pos="360"/>
        </w:tabs>
        <w:spacing w:after="0" w:line="240" w:lineRule="auto"/>
        <w:jc w:val="both"/>
        <w:rPr>
          <w:rFonts w:ascii="Times New Roman" w:hAnsi="Times New Roman" w:cs="Times New Roman"/>
          <w:lang w:val="kk-KZ"/>
        </w:rPr>
      </w:pPr>
      <w:r w:rsidRPr="00D43718">
        <w:rPr>
          <w:rFonts w:ascii="Times New Roman" w:hAnsi="Times New Roman" w:cs="Times New Roman"/>
        </w:rPr>
        <w:t xml:space="preserve">10. </w:t>
      </w:r>
      <w:proofErr w:type="spellStart"/>
      <w:r w:rsidRPr="00D43718">
        <w:rPr>
          <w:rFonts w:ascii="Times New Roman" w:hAnsi="Times New Roman" w:cs="Times New Roman"/>
        </w:rPr>
        <w:t>Лидерс</w:t>
      </w:r>
      <w:proofErr w:type="spellEnd"/>
      <w:r w:rsidRPr="00D43718">
        <w:rPr>
          <w:rFonts w:ascii="Times New Roman" w:hAnsi="Times New Roman" w:cs="Times New Roman"/>
        </w:rPr>
        <w:t xml:space="preserve"> А</w:t>
      </w:r>
      <w:r w:rsidRPr="00D43718">
        <w:rPr>
          <w:rFonts w:ascii="Times New Roman" w:hAnsi="Times New Roman" w:cs="Times New Roman"/>
          <w:lang w:val="kk-KZ"/>
        </w:rPr>
        <w:t>.Г Психологический тренинг с подростками. М. Академа,</w:t>
      </w:r>
      <w:r w:rsidRPr="00D43718">
        <w:rPr>
          <w:rFonts w:ascii="Times New Roman" w:hAnsi="Times New Roman" w:cs="Times New Roman"/>
        </w:rPr>
        <w:t>2001</w:t>
      </w:r>
      <w:r w:rsidRPr="00D43718">
        <w:rPr>
          <w:rFonts w:ascii="Times New Roman" w:hAnsi="Times New Roman" w:cs="Times New Roman"/>
          <w:lang w:val="kk-KZ"/>
        </w:rPr>
        <w:t>.</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 xml:space="preserve">11. Лэндрет Г.Л Игровая терапия: искусство отношений.М.: </w:t>
      </w:r>
      <w:r w:rsidRPr="00D43718">
        <w:rPr>
          <w:rFonts w:ascii="Times New Roman" w:hAnsi="Times New Roman" w:cs="Times New Roman"/>
        </w:rPr>
        <w:t>1994</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 xml:space="preserve">12. Консультирование и терапия: Сборник научных статей,№ </w:t>
      </w:r>
      <w:r w:rsidRPr="00D43718">
        <w:rPr>
          <w:rFonts w:ascii="Times New Roman" w:hAnsi="Times New Roman" w:cs="Times New Roman"/>
        </w:rPr>
        <w:t>1 2000</w:t>
      </w:r>
      <w:r w:rsidRPr="00D43718">
        <w:rPr>
          <w:rFonts w:ascii="Times New Roman" w:hAnsi="Times New Roman" w:cs="Times New Roman"/>
          <w:lang w:val="kk-KZ"/>
        </w:rPr>
        <w:t>,пол. Ред. А.М. Вяземцева,А.В.Скарева.</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13. Рудестам К. Групповая психотерапия .Спб,1998.</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Справочник практического психолога.Спб,Сова,М.,ЭКСМО,</w:t>
      </w:r>
      <w:r w:rsidRPr="00D43718">
        <w:rPr>
          <w:rFonts w:ascii="Times New Roman" w:hAnsi="Times New Roman" w:cs="Times New Roman"/>
        </w:rPr>
        <w:t>2003</w:t>
      </w:r>
      <w:r w:rsidRPr="00D43718">
        <w:rPr>
          <w:rFonts w:ascii="Times New Roman" w:hAnsi="Times New Roman" w:cs="Times New Roman"/>
          <w:lang w:val="kk-KZ"/>
        </w:rPr>
        <w:t>.</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14. Хухлаева О.В. Основы психологического консультирование и психологической коррекции.Учебное пособие,М., Академия,</w:t>
      </w:r>
      <w:r w:rsidRPr="00D43718">
        <w:rPr>
          <w:rFonts w:ascii="Times New Roman" w:hAnsi="Times New Roman" w:cs="Times New Roman"/>
        </w:rPr>
        <w:t>2001</w:t>
      </w:r>
      <w:r w:rsidRPr="00D43718">
        <w:rPr>
          <w:rFonts w:ascii="Times New Roman" w:hAnsi="Times New Roman" w:cs="Times New Roman"/>
          <w:lang w:val="kk-KZ"/>
        </w:rPr>
        <w:t>.</w:t>
      </w:r>
    </w:p>
    <w:p w:rsidR="00D43718" w:rsidRPr="00D43718" w:rsidRDefault="00D43718" w:rsidP="00D43718">
      <w:pPr>
        <w:tabs>
          <w:tab w:val="left" w:pos="360"/>
        </w:tabs>
        <w:spacing w:after="0" w:line="240" w:lineRule="auto"/>
        <w:rPr>
          <w:rFonts w:ascii="Times New Roman" w:hAnsi="Times New Roman" w:cs="Times New Roman"/>
          <w:lang w:val="kk-KZ"/>
        </w:rPr>
      </w:pPr>
      <w:r w:rsidRPr="00D43718">
        <w:rPr>
          <w:rFonts w:ascii="Times New Roman" w:hAnsi="Times New Roman" w:cs="Times New Roman"/>
          <w:lang w:val="kk-KZ"/>
        </w:rPr>
        <w:t>15. Романенко</w:t>
      </w:r>
      <w:r w:rsidRPr="00D43718">
        <w:rPr>
          <w:rFonts w:ascii="Times New Roman" w:hAnsi="Times New Roman" w:cs="Times New Roman"/>
        </w:rPr>
        <w:t>-</w:t>
      </w:r>
      <w:r w:rsidRPr="00D43718">
        <w:rPr>
          <w:rFonts w:ascii="Times New Roman" w:hAnsi="Times New Roman" w:cs="Times New Roman"/>
          <w:lang w:val="kk-KZ"/>
        </w:rPr>
        <w:t xml:space="preserve">Бавокова  Н.А.Основные  направления  работы практического психолога.Учебное пособие.Алматы </w:t>
      </w:r>
      <w:r w:rsidRPr="00D43718">
        <w:rPr>
          <w:rFonts w:ascii="Times New Roman" w:hAnsi="Times New Roman" w:cs="Times New Roman"/>
        </w:rPr>
        <w:t>2006</w:t>
      </w:r>
      <w:r w:rsidRPr="00D43718">
        <w:rPr>
          <w:rFonts w:ascii="Times New Roman" w:hAnsi="Times New Roman" w:cs="Times New Roman"/>
          <w:lang w:val="kk-KZ"/>
        </w:rPr>
        <w:t>.</w:t>
      </w:r>
    </w:p>
    <w:p w:rsidR="00D43718" w:rsidRPr="00D43718" w:rsidRDefault="00D43718" w:rsidP="00D43718">
      <w:pPr>
        <w:tabs>
          <w:tab w:val="left" w:pos="360"/>
        </w:tabs>
        <w:spacing w:after="0" w:line="240" w:lineRule="auto"/>
        <w:rPr>
          <w:rFonts w:ascii="Times New Roman" w:hAnsi="Times New Roman" w:cs="Times New Roman"/>
          <w:sz w:val="20"/>
          <w:szCs w:val="20"/>
          <w:lang w:val="kk-KZ"/>
        </w:rPr>
      </w:pPr>
      <w:r w:rsidRPr="00D43718">
        <w:rPr>
          <w:rFonts w:ascii="Times New Roman" w:hAnsi="Times New Roman" w:cs="Times New Roman"/>
          <w:lang w:val="kk-KZ"/>
        </w:rPr>
        <w:t>16. Абрамова Г.С.Психологическая служба школы.М.;</w:t>
      </w:r>
      <w:r w:rsidRPr="00D43718">
        <w:rPr>
          <w:rFonts w:ascii="Times New Roman" w:hAnsi="Times New Roman" w:cs="Times New Roman"/>
        </w:rPr>
        <w:t>1994</w:t>
      </w:r>
      <w:r w:rsidRPr="00D43718">
        <w:rPr>
          <w:rFonts w:ascii="Times New Roman" w:hAnsi="Times New Roman" w:cs="Times New Roman"/>
          <w:lang w:val="kk-KZ"/>
        </w:rPr>
        <w:t>.</w:t>
      </w:r>
    </w:p>
    <w:p w:rsidR="00D43718" w:rsidRPr="00D43718" w:rsidRDefault="00D43718" w:rsidP="00D43718">
      <w:pPr>
        <w:spacing w:after="0" w:line="240" w:lineRule="auto"/>
        <w:rPr>
          <w:rFonts w:ascii="Times New Roman" w:hAnsi="Times New Roman" w:cs="Times New Roman"/>
          <w:sz w:val="24"/>
          <w:szCs w:val="24"/>
        </w:rPr>
      </w:pPr>
      <w:r w:rsidRPr="00D43718">
        <w:rPr>
          <w:rFonts w:ascii="Times New Roman" w:hAnsi="Times New Roman" w:cs="Times New Roman"/>
          <w:lang w:val="kk-KZ"/>
        </w:rPr>
        <w:t>17. М.Л. Мельникова. Психология стресса: теория и практика. Екатеринбург, 2018.</w:t>
      </w:r>
    </w:p>
    <w:p w:rsidR="00D43718" w:rsidRDefault="00D43718" w:rsidP="00D43718">
      <w:pPr>
        <w:tabs>
          <w:tab w:val="left" w:pos="284"/>
        </w:tabs>
        <w:jc w:val="both"/>
        <w:rPr>
          <w:b/>
          <w:bCs/>
          <w:lang w:val="kk-KZ"/>
        </w:rPr>
      </w:pPr>
      <w:r>
        <w:rPr>
          <w:lang w:val="en-US"/>
        </w:rPr>
        <w:t xml:space="preserve"> </w:t>
      </w:r>
    </w:p>
    <w:p w:rsidR="005E4E26" w:rsidRDefault="005E4E26" w:rsidP="006278C6">
      <w:pPr>
        <w:pStyle w:val="a5"/>
        <w:ind w:right="-1" w:firstLine="567"/>
        <w:jc w:val="both"/>
        <w:rPr>
          <w:rFonts w:ascii="Times New Roman" w:hAnsi="Times New Roman"/>
          <w:sz w:val="24"/>
          <w:szCs w:val="24"/>
          <w:lang w:val="kk-KZ"/>
        </w:rPr>
      </w:pPr>
    </w:p>
    <w:sectPr w:rsidR="005E4E26" w:rsidSect="00156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FCA920"/>
    <w:lvl w:ilvl="0">
      <w:numFmt w:val="bullet"/>
      <w:lvlText w:val="*"/>
      <w:lvlJc w:val="left"/>
    </w:lvl>
  </w:abstractNum>
  <w:abstractNum w:abstractNumId="1">
    <w:nsid w:val="04682A58"/>
    <w:multiLevelType w:val="hybridMultilevel"/>
    <w:tmpl w:val="427E62C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D87BA2"/>
    <w:multiLevelType w:val="hybridMultilevel"/>
    <w:tmpl w:val="5840F8EE"/>
    <w:lvl w:ilvl="0" w:tplc="E00003DC">
      <w:start w:val="4"/>
      <w:numFmt w:val="bullet"/>
      <w:lvlText w:val=""/>
      <w:lvlJc w:val="left"/>
      <w:pPr>
        <w:ind w:left="1080" w:hanging="360"/>
      </w:pPr>
      <w:rPr>
        <w:rFonts w:ascii="Symbol" w:eastAsiaTheme="minorEastAsia" w:hAnsi="Symbol" w:cs="Times New Roman" w:hint="default"/>
        <w:sz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79326F"/>
    <w:multiLevelType w:val="hybridMultilevel"/>
    <w:tmpl w:val="FA2C32BA"/>
    <w:lvl w:ilvl="0" w:tplc="2B7A617E">
      <w:numFmt w:val="bullet"/>
      <w:lvlText w:val="-"/>
      <w:lvlJc w:val="left"/>
      <w:pPr>
        <w:tabs>
          <w:tab w:val="num" w:pos="720"/>
        </w:tabs>
        <w:ind w:left="720"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62262"/>
    <w:rsid w:val="000E07E7"/>
    <w:rsid w:val="001560ED"/>
    <w:rsid w:val="001E37FE"/>
    <w:rsid w:val="0021733D"/>
    <w:rsid w:val="00217479"/>
    <w:rsid w:val="00316B28"/>
    <w:rsid w:val="00343BD6"/>
    <w:rsid w:val="00383532"/>
    <w:rsid w:val="004E00B3"/>
    <w:rsid w:val="004F1D35"/>
    <w:rsid w:val="005E4E26"/>
    <w:rsid w:val="006278C6"/>
    <w:rsid w:val="0064465D"/>
    <w:rsid w:val="006E18DE"/>
    <w:rsid w:val="00767019"/>
    <w:rsid w:val="008449E9"/>
    <w:rsid w:val="009A545F"/>
    <w:rsid w:val="009E7F8F"/>
    <w:rsid w:val="00A40F5A"/>
    <w:rsid w:val="00B1781D"/>
    <w:rsid w:val="00BA0712"/>
    <w:rsid w:val="00CD4444"/>
    <w:rsid w:val="00D43718"/>
    <w:rsid w:val="00DB0BD3"/>
    <w:rsid w:val="00DB5BCA"/>
    <w:rsid w:val="00DE6C3E"/>
    <w:rsid w:val="00E01E76"/>
    <w:rsid w:val="00E35E44"/>
    <w:rsid w:val="00E62262"/>
    <w:rsid w:val="00F07911"/>
    <w:rsid w:val="00FD0A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5">
    <w:name w:val="Body Text"/>
    <w:basedOn w:val="a"/>
    <w:link w:val="a6"/>
    <w:uiPriority w:val="99"/>
    <w:unhideWhenUsed/>
    <w:rsid w:val="006278C6"/>
    <w:pPr>
      <w:spacing w:after="120"/>
    </w:pPr>
    <w:rPr>
      <w:rFonts w:ascii="Calibri" w:eastAsia="Times New Roman" w:hAnsi="Calibri" w:cs="Times New Roman"/>
    </w:rPr>
  </w:style>
  <w:style w:type="character" w:customStyle="1" w:styleId="a6">
    <w:name w:val="Основной текст Знак"/>
    <w:basedOn w:val="a0"/>
    <w:link w:val="a5"/>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 w:type="character" w:customStyle="1" w:styleId="a4">
    <w:name w:val="Абзац списка Знак"/>
    <w:aliases w:val="без абзаца Знак,маркированный Знак,ПАРАГРАФ Знак,List Paragraph Знак"/>
    <w:link w:val="a3"/>
    <w:uiPriority w:val="34"/>
    <w:locked/>
    <w:rsid w:val="00D4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ED"/>
  </w:style>
  <w:style w:type="paragraph" w:styleId="1">
    <w:name w:val="heading 1"/>
    <w:basedOn w:val="a"/>
    <w:next w:val="a"/>
    <w:link w:val="10"/>
    <w:qFormat/>
    <w:rsid w:val="00E35E4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262"/>
    <w:pPr>
      <w:ind w:left="720"/>
      <w:contextualSpacing/>
    </w:pPr>
  </w:style>
  <w:style w:type="character" w:customStyle="1" w:styleId="10">
    <w:name w:val="Заголовок 1 Знак"/>
    <w:basedOn w:val="a0"/>
    <w:link w:val="1"/>
    <w:rsid w:val="00E35E44"/>
    <w:rPr>
      <w:rFonts w:ascii="Cambria" w:eastAsia="Times New Roman" w:hAnsi="Cambria" w:cs="Times New Roman"/>
      <w:b/>
      <w:bCs/>
      <w:kern w:val="32"/>
      <w:sz w:val="32"/>
      <w:szCs w:val="32"/>
    </w:rPr>
  </w:style>
  <w:style w:type="paragraph" w:styleId="a4">
    <w:name w:val="Body Text"/>
    <w:basedOn w:val="a"/>
    <w:link w:val="a5"/>
    <w:uiPriority w:val="99"/>
    <w:unhideWhenUsed/>
    <w:rsid w:val="006278C6"/>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6278C6"/>
    <w:rPr>
      <w:rFonts w:ascii="Calibri" w:eastAsia="Times New Roman" w:hAnsi="Calibri" w:cs="Times New Roman"/>
    </w:rPr>
  </w:style>
  <w:style w:type="paragraph" w:styleId="2">
    <w:name w:val="Body Text 2"/>
    <w:basedOn w:val="a"/>
    <w:link w:val="20"/>
    <w:uiPriority w:val="99"/>
    <w:unhideWhenUsed/>
    <w:rsid w:val="006278C6"/>
    <w:pPr>
      <w:spacing w:after="120" w:line="480" w:lineRule="auto"/>
    </w:pPr>
  </w:style>
  <w:style w:type="character" w:customStyle="1" w:styleId="20">
    <w:name w:val="Основной текст 2 Знак"/>
    <w:basedOn w:val="a0"/>
    <w:link w:val="2"/>
    <w:uiPriority w:val="99"/>
    <w:rsid w:val="006278C6"/>
  </w:style>
</w:styles>
</file>

<file path=word/webSettings.xml><?xml version="1.0" encoding="utf-8"?>
<w:webSettings xmlns:r="http://schemas.openxmlformats.org/officeDocument/2006/relationships" xmlns:w="http://schemas.openxmlformats.org/wordprocessingml/2006/main">
  <w:divs>
    <w:div w:id="47599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C365C-34FA-415D-81BF-E71E08C48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3</cp:revision>
  <dcterms:created xsi:type="dcterms:W3CDTF">2022-09-05T07:00:00Z</dcterms:created>
  <dcterms:modified xsi:type="dcterms:W3CDTF">2022-09-06T04:27:00Z</dcterms:modified>
</cp:coreProperties>
</file>